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Adesione convenzioni CONSIP o del Soggetto Aggregatore di riferimento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nell'aderire a convenzioni CONSIP o del Soggetto Aggregatore di riferimento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592D7F">
              <w:rPr>
                <w:rFonts w:ascii="Arial" w:hAnsi="Arial"/>
                <w:color w:val="000000"/>
              </w:rPr>
              <w:t>36</w:t>
            </w:r>
            <w:r w:rsidRPr="007137E0">
              <w:rPr>
                <w:rFonts w:ascii="Arial" w:hAnsi="Arial"/>
                <w:color w:val="000000"/>
              </w:rPr>
              <w:t>/20</w:t>
            </w:r>
            <w:r w:rsidR="00592D7F">
              <w:rPr>
                <w:rFonts w:ascii="Arial" w:hAnsi="Arial"/>
                <w:color w:val="000000"/>
              </w:rPr>
              <w:t>23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 - Linee guida ANAC - Regolamento di contabilita' - Regolamento per l'attivita' contrattuale sotto soglia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6745D2" w:rsidRDefault="00C73A33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745D2" w:rsidRDefault="00C73A33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6745D2" w:rsidRDefault="00C73A33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745D2" w:rsidRDefault="00C73A33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745D2" w:rsidRDefault="00C73A3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C73A33">
              <w:rPr>
                <w:rFonts w:ascii="Arial" w:hAnsi="Arial"/>
                <w:color w:val="000000"/>
              </w:rPr>
              <w:t xml:space="preserve">E.Q. </w:t>
            </w:r>
            <w:r w:rsidRPr="007137E0">
              <w:rPr>
                <w:rFonts w:ascii="Arial" w:hAnsi="Arial"/>
                <w:color w:val="000000"/>
              </w:rPr>
              <w:t>individuato in base agli atti di organizzazione, competente per materia a gestire l'attivita' Piazza Signorelli n.1</w:t>
            </w:r>
          </w:p>
          <w:p w:rsidR="006745D2" w:rsidRDefault="00C73A33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745D2" w:rsidRDefault="00C73A33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6745D2" w:rsidRDefault="00C73A33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745D2" w:rsidRDefault="00C73A33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745D2" w:rsidRDefault="00C73A3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8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</w:t>
            </w:r>
            <w:r w:rsidR="009D36A0">
              <w:rPr>
                <w:rFonts w:ascii="Arial" w:hAnsi="Arial"/>
                <w:color w:val="000000"/>
              </w:rPr>
              <w:t>T</w:t>
            </w:r>
            <w:r w:rsidR="009D36A0" w:rsidRPr="009D36A0">
              <w:rPr>
                <w:rFonts w:ascii="Arial" w:hAnsi="Arial" w:cs="Arial"/>
              </w:rPr>
              <w:t xml:space="preserve">utela giurisdizionale: ricorso al TAR in materia di procedure di affidamento ai sensi dell'art. 209 del </w:t>
            </w:r>
            <w:proofErr w:type="spellStart"/>
            <w:r w:rsidR="009D36A0" w:rsidRPr="009D36A0">
              <w:rPr>
                <w:rFonts w:ascii="Arial" w:hAnsi="Arial" w:cs="Arial"/>
              </w:rPr>
              <w:t>D.Lgs.</w:t>
            </w:r>
            <w:proofErr w:type="spellEnd"/>
            <w:r w:rsidR="009D36A0" w:rsidRPr="009D36A0">
              <w:rPr>
                <w:rFonts w:ascii="Arial" w:hAnsi="Arial" w:cs="Arial"/>
              </w:rPr>
              <w:t xml:space="preserve"> n. 36/2023 e dell'art. 120 del </w:t>
            </w:r>
            <w:proofErr w:type="spellStart"/>
            <w:r w:rsidR="009D36A0" w:rsidRPr="009D36A0">
              <w:rPr>
                <w:rFonts w:ascii="Arial" w:hAnsi="Arial" w:cs="Arial"/>
              </w:rPr>
              <w:t>D.Lgs.</w:t>
            </w:r>
            <w:proofErr w:type="spellEnd"/>
            <w:r w:rsidR="009D36A0" w:rsidRPr="009D36A0">
              <w:rPr>
                <w:rFonts w:ascii="Arial" w:hAnsi="Arial" w:cs="Arial"/>
              </w:rPr>
              <w:t xml:space="preserve"> n. 104/2010, da esperire nel termine di 30 giorni decorrente, per il ricorso principale e per i motivi aggiunti, dalla ricezione della comunicazione di cui agli artt. 90 e seguenti del </w:t>
            </w:r>
            <w:proofErr w:type="spellStart"/>
            <w:r w:rsidR="009D36A0" w:rsidRPr="009D36A0">
              <w:rPr>
                <w:rFonts w:ascii="Arial" w:hAnsi="Arial" w:cs="Arial"/>
              </w:rPr>
              <w:t>D.Lgs.</w:t>
            </w:r>
            <w:proofErr w:type="spellEnd"/>
            <w:r w:rsidR="009D36A0" w:rsidRPr="009D36A0">
              <w:rPr>
                <w:rFonts w:ascii="Arial" w:hAnsi="Arial" w:cs="Arial"/>
              </w:rPr>
              <w:t xml:space="preserve"> n. 36/2023; ovvero, per i bandi e gli avvisi con cui si indice una gara, autonomamente lesivi, dalla pubblicazione effettuata ai sensi degli artt. 84 e 85 del </w:t>
            </w:r>
            <w:proofErr w:type="spellStart"/>
            <w:r w:rsidR="009D36A0" w:rsidRPr="009D36A0">
              <w:rPr>
                <w:rFonts w:ascii="Arial" w:hAnsi="Arial" w:cs="Arial"/>
              </w:rPr>
              <w:t>D.Lgs.</w:t>
            </w:r>
            <w:proofErr w:type="spellEnd"/>
            <w:r w:rsidR="009D36A0" w:rsidRPr="009D36A0">
              <w:rPr>
                <w:rFonts w:ascii="Arial" w:hAnsi="Arial" w:cs="Arial"/>
              </w:rPr>
              <w:t xml:space="preserve"> n. 36/2023; ovvero, in ogni altro caso, dalla piena conoscenza dell'atto. Per il ricorso incidentale la decorrenza del termine è disciplinata dall'art. 42 del </w:t>
            </w:r>
            <w:proofErr w:type="spellStart"/>
            <w:r w:rsidR="009D36A0" w:rsidRPr="009D36A0">
              <w:rPr>
                <w:rFonts w:ascii="Arial" w:hAnsi="Arial" w:cs="Arial"/>
              </w:rPr>
              <w:t>D.Lgs.</w:t>
            </w:r>
            <w:proofErr w:type="spellEnd"/>
            <w:r w:rsidR="009D36A0" w:rsidRPr="009D36A0">
              <w:rPr>
                <w:rFonts w:ascii="Arial" w:hAnsi="Arial" w:cs="Arial"/>
              </w:rPr>
              <w:t xml:space="preserve"> n. 104/2010.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73A33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2D7F"/>
    <w:rsid w:val="005976D7"/>
    <w:rsid w:val="005A26BE"/>
    <w:rsid w:val="005A5A9C"/>
    <w:rsid w:val="00603A87"/>
    <w:rsid w:val="00636309"/>
    <w:rsid w:val="00642C85"/>
    <w:rsid w:val="006707EB"/>
    <w:rsid w:val="006745D2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D36A0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73A33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A365C0C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28</cp:revision>
  <cp:lastPrinted>1900-12-31T23:00:00Z</cp:lastPrinted>
  <dcterms:created xsi:type="dcterms:W3CDTF">2016-12-02T18:01:00Z</dcterms:created>
  <dcterms:modified xsi:type="dcterms:W3CDTF">2026-06-06T21:48:00Z</dcterms:modified>
</cp:coreProperties>
</file>